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0422" w14:textId="77777777" w:rsidR="00D0517C" w:rsidRDefault="00D0517C" w:rsidP="00D0517C">
      <w:pPr>
        <w:pStyle w:val="a7"/>
        <w:spacing w:before="1"/>
        <w:rPr>
          <w:rFonts w:eastAsiaTheme="minorEastAsia"/>
          <w:bCs/>
          <w:szCs w:val="22"/>
          <w:lang w:eastAsia="zh-CN"/>
        </w:rPr>
      </w:pPr>
      <w:r>
        <w:rPr>
          <w:rFonts w:eastAsiaTheme="minorEastAsia"/>
          <w:bCs/>
          <w:szCs w:val="22"/>
          <w:lang w:eastAsia="zh-CN"/>
        </w:rPr>
        <w:t>After all amendments</w:t>
      </w:r>
      <w:r>
        <w:rPr>
          <w:rFonts w:eastAsiaTheme="minorEastAsia" w:hint="eastAsia"/>
          <w:bCs/>
          <w:szCs w:val="22"/>
          <w:lang w:eastAsia="zh-CN"/>
        </w:rPr>
        <w:t xml:space="preserve"> by the DPC members, the updated survey </w:t>
      </w:r>
      <w:r w:rsidRPr="00334827">
        <w:rPr>
          <w:rFonts w:eastAsiaTheme="minorEastAsia"/>
          <w:bCs/>
          <w:szCs w:val="22"/>
          <w:lang w:eastAsia="zh-CN"/>
        </w:rPr>
        <w:t>of the “Priority Areas of Project Implementation”</w:t>
      </w:r>
      <w:r>
        <w:rPr>
          <w:rFonts w:eastAsiaTheme="minorEastAsia" w:hint="eastAsia"/>
          <w:bCs/>
          <w:szCs w:val="22"/>
          <w:lang w:eastAsia="zh-CN"/>
        </w:rPr>
        <w:t xml:space="preserve"> was finalized as following</w:t>
      </w:r>
      <w:r>
        <w:rPr>
          <w:rFonts w:eastAsiaTheme="minorEastAsia"/>
          <w:bCs/>
          <w:szCs w:val="22"/>
          <w:lang w:eastAsia="zh-CN"/>
        </w:rPr>
        <w:t>:</w:t>
      </w:r>
    </w:p>
    <w:p w14:paraId="39EA5D31" w14:textId="77777777" w:rsidR="008557EC" w:rsidRDefault="008557EC"/>
    <w:tbl>
      <w:tblPr>
        <w:tblStyle w:val="a9"/>
        <w:tblpPr w:leftFromText="181" w:rightFromText="181" w:vertAnchor="text" w:horzAnchor="page" w:tblpX="1248" w:tblpY="302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524"/>
        <w:gridCol w:w="4291"/>
        <w:gridCol w:w="1559"/>
        <w:gridCol w:w="992"/>
        <w:gridCol w:w="1418"/>
      </w:tblGrid>
      <w:tr w:rsidR="00D0517C" w:rsidRPr="00FD2CA1" w14:paraId="419CBF8E" w14:textId="77777777" w:rsidTr="00D0517C">
        <w:trPr>
          <w:trHeight w:val="90"/>
        </w:trPr>
        <w:tc>
          <w:tcPr>
            <w:tcW w:w="524" w:type="dxa"/>
            <w:shd w:val="clear" w:color="auto" w:fill="auto"/>
          </w:tcPr>
          <w:p w14:paraId="35C706DF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/>
                <w:bCs/>
                <w:szCs w:val="22"/>
              </w:rPr>
            </w:pPr>
            <w:r w:rsidRPr="00FD2CA1">
              <w:rPr>
                <w:rFonts w:eastAsiaTheme="minorEastAsia" w:hint="eastAsia"/>
                <w:b/>
                <w:bCs/>
                <w:szCs w:val="22"/>
              </w:rPr>
              <w:t>No.</w:t>
            </w:r>
          </w:p>
        </w:tc>
        <w:tc>
          <w:tcPr>
            <w:tcW w:w="4291" w:type="dxa"/>
          </w:tcPr>
          <w:p w14:paraId="2F5F655D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/>
                <w:bCs/>
                <w:szCs w:val="22"/>
              </w:rPr>
            </w:pPr>
            <w:r w:rsidRPr="00FD2CA1">
              <w:rPr>
                <w:rFonts w:eastAsiaTheme="minorEastAsia" w:hint="eastAsia"/>
                <w:b/>
                <w:bCs/>
                <w:szCs w:val="22"/>
              </w:rPr>
              <w:t>Priority Areas</w:t>
            </w:r>
          </w:p>
        </w:tc>
        <w:tc>
          <w:tcPr>
            <w:tcW w:w="1559" w:type="dxa"/>
          </w:tcPr>
          <w:p w14:paraId="79C07E25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/>
                <w:bCs/>
                <w:szCs w:val="22"/>
              </w:rPr>
            </w:pPr>
            <w:r w:rsidRPr="00FD2CA1">
              <w:rPr>
                <w:rFonts w:eastAsiaTheme="minorEastAsia" w:hint="eastAsia"/>
                <w:b/>
                <w:bCs/>
                <w:szCs w:val="22"/>
              </w:rPr>
              <w:t>Domain</w:t>
            </w:r>
          </w:p>
        </w:tc>
        <w:tc>
          <w:tcPr>
            <w:tcW w:w="992" w:type="dxa"/>
          </w:tcPr>
          <w:p w14:paraId="68B437B7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/>
                <w:bCs/>
                <w:szCs w:val="22"/>
              </w:rPr>
            </w:pPr>
            <w:r>
              <w:rPr>
                <w:rFonts w:eastAsiaTheme="minorEastAsia"/>
                <w:b/>
                <w:bCs/>
                <w:szCs w:val="22"/>
              </w:rPr>
              <w:t>Budget</w:t>
            </w:r>
          </w:p>
          <w:p w14:paraId="64CA656F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/>
                <w:bCs/>
                <w:szCs w:val="22"/>
              </w:rPr>
            </w:pPr>
          </w:p>
        </w:tc>
        <w:tc>
          <w:tcPr>
            <w:tcW w:w="1418" w:type="dxa"/>
          </w:tcPr>
          <w:p w14:paraId="43A23A20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/>
                <w:bCs/>
                <w:szCs w:val="22"/>
              </w:rPr>
            </w:pPr>
            <w:r>
              <w:rPr>
                <w:rFonts w:eastAsiaTheme="minorEastAsia"/>
                <w:b/>
                <w:bCs/>
                <w:szCs w:val="22"/>
              </w:rPr>
              <w:t>Duration</w:t>
            </w:r>
          </w:p>
        </w:tc>
      </w:tr>
      <w:tr w:rsidR="00D0517C" w:rsidRPr="00FD2CA1" w14:paraId="7AC5B38B" w14:textId="77777777" w:rsidTr="00D0517C">
        <w:trPr>
          <w:trHeight w:val="769"/>
        </w:trPr>
        <w:tc>
          <w:tcPr>
            <w:tcW w:w="524" w:type="dxa"/>
            <w:shd w:val="clear" w:color="auto" w:fill="auto"/>
          </w:tcPr>
          <w:p w14:paraId="356D93F0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1</w:t>
            </w:r>
          </w:p>
        </w:tc>
        <w:tc>
          <w:tcPr>
            <w:tcW w:w="4291" w:type="dxa"/>
          </w:tcPr>
          <w:p w14:paraId="47D12080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/>
                <w:bCs/>
                <w:szCs w:val="22"/>
              </w:rPr>
              <w:t>Understanding the Spatial-Temporal Distribution of Aerosol Components in the Asian-Pacific Region Using Satellite Remote Sensing Technology</w:t>
            </w:r>
          </w:p>
        </w:tc>
        <w:tc>
          <w:tcPr>
            <w:tcW w:w="1559" w:type="dxa"/>
          </w:tcPr>
          <w:p w14:paraId="3CD89ED3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 xml:space="preserve">Space Science </w:t>
            </w:r>
          </w:p>
        </w:tc>
        <w:tc>
          <w:tcPr>
            <w:tcW w:w="992" w:type="dxa"/>
          </w:tcPr>
          <w:p w14:paraId="5D51D3B3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>
              <w:rPr>
                <w:rFonts w:eastAsiaTheme="minorEastAsia" w:hint="eastAsia"/>
                <w:bCs/>
                <w:szCs w:val="22"/>
              </w:rPr>
              <w:t>A</w:t>
            </w:r>
          </w:p>
        </w:tc>
        <w:tc>
          <w:tcPr>
            <w:tcW w:w="1418" w:type="dxa"/>
          </w:tcPr>
          <w:p w14:paraId="27336C12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>
              <w:rPr>
                <w:rFonts w:eastAsiaTheme="minorEastAsia" w:hint="eastAsia"/>
                <w:bCs/>
                <w:szCs w:val="22"/>
              </w:rPr>
              <w:t>1-3 Years</w:t>
            </w:r>
          </w:p>
        </w:tc>
      </w:tr>
      <w:tr w:rsidR="00D0517C" w:rsidRPr="00FD2CA1" w14:paraId="19CEBEC8" w14:textId="77777777" w:rsidTr="00D0517C">
        <w:trPr>
          <w:trHeight w:val="769"/>
        </w:trPr>
        <w:tc>
          <w:tcPr>
            <w:tcW w:w="524" w:type="dxa"/>
            <w:shd w:val="clear" w:color="auto" w:fill="auto"/>
          </w:tcPr>
          <w:p w14:paraId="0D85E6DE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AD7EC6">
              <w:rPr>
                <w:rFonts w:eastAsiaTheme="minorEastAsia" w:hint="eastAsia"/>
                <w:bCs/>
                <w:szCs w:val="22"/>
              </w:rPr>
              <w:t>2</w:t>
            </w:r>
          </w:p>
        </w:tc>
        <w:tc>
          <w:tcPr>
            <w:tcW w:w="4291" w:type="dxa"/>
          </w:tcPr>
          <w:p w14:paraId="64F6806D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AD7EC6">
              <w:rPr>
                <w:rFonts w:eastAsiaTheme="minorEastAsia"/>
                <w:bCs/>
                <w:szCs w:val="22"/>
              </w:rPr>
              <w:t>Regional Mechanisms for Space Weather Monitoring and For</w:t>
            </w:r>
            <w:r>
              <w:rPr>
                <w:rFonts w:eastAsiaTheme="minorEastAsia" w:hint="eastAsia"/>
                <w:bCs/>
                <w:szCs w:val="22"/>
              </w:rPr>
              <w:t>e</w:t>
            </w:r>
            <w:r w:rsidRPr="00AD7EC6">
              <w:rPr>
                <w:rFonts w:eastAsiaTheme="minorEastAsia"/>
                <w:bCs/>
                <w:szCs w:val="22"/>
              </w:rPr>
              <w:t>casting</w:t>
            </w:r>
          </w:p>
        </w:tc>
        <w:tc>
          <w:tcPr>
            <w:tcW w:w="1559" w:type="dxa"/>
          </w:tcPr>
          <w:p w14:paraId="5FA9D520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 xml:space="preserve">Space Science </w:t>
            </w:r>
          </w:p>
        </w:tc>
        <w:tc>
          <w:tcPr>
            <w:tcW w:w="992" w:type="dxa"/>
          </w:tcPr>
          <w:p w14:paraId="11620C50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>
              <w:rPr>
                <w:rFonts w:eastAsiaTheme="minorEastAsia" w:hint="eastAsia"/>
                <w:bCs/>
                <w:szCs w:val="22"/>
              </w:rPr>
              <w:t>A</w:t>
            </w:r>
          </w:p>
        </w:tc>
        <w:tc>
          <w:tcPr>
            <w:tcW w:w="1418" w:type="dxa"/>
          </w:tcPr>
          <w:p w14:paraId="797F0AD0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631C65">
              <w:rPr>
                <w:rFonts w:eastAsiaTheme="minorEastAsia" w:hint="eastAsia"/>
                <w:bCs/>
                <w:szCs w:val="22"/>
              </w:rPr>
              <w:t>1-3 Years</w:t>
            </w:r>
          </w:p>
        </w:tc>
      </w:tr>
      <w:tr w:rsidR="00D0517C" w:rsidRPr="00FD2CA1" w14:paraId="5D7EEE4A" w14:textId="77777777" w:rsidTr="00D0517C">
        <w:trPr>
          <w:trHeight w:val="769"/>
        </w:trPr>
        <w:tc>
          <w:tcPr>
            <w:tcW w:w="524" w:type="dxa"/>
            <w:shd w:val="clear" w:color="auto" w:fill="auto"/>
          </w:tcPr>
          <w:p w14:paraId="2B79C3D1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>
              <w:rPr>
                <w:rFonts w:eastAsiaTheme="minorEastAsia" w:hint="eastAsia"/>
                <w:bCs/>
                <w:szCs w:val="22"/>
              </w:rPr>
              <w:t>3</w:t>
            </w:r>
          </w:p>
        </w:tc>
        <w:tc>
          <w:tcPr>
            <w:tcW w:w="4291" w:type="dxa"/>
          </w:tcPr>
          <w:p w14:paraId="7959F580" w14:textId="77777777" w:rsidR="00D0517C" w:rsidRPr="00995C13" w:rsidRDefault="00D0517C" w:rsidP="00176CFA">
            <w:pPr>
              <w:pStyle w:val="a7"/>
              <w:spacing w:before="1"/>
              <w:rPr>
                <w:rFonts w:eastAsiaTheme="minorEastAsia"/>
                <w:szCs w:val="22"/>
              </w:rPr>
            </w:pPr>
            <w:r w:rsidRPr="00995C13">
              <w:rPr>
                <w:rFonts w:eastAsiaTheme="minorEastAsia"/>
                <w:szCs w:val="22"/>
              </w:rPr>
              <w:t>Space environment monitoring by using Lower Earth Orbit/Suborbital Spacecraft such as high-altitude pseudo satellite (HAPS)</w:t>
            </w:r>
          </w:p>
        </w:tc>
        <w:tc>
          <w:tcPr>
            <w:tcW w:w="1559" w:type="dxa"/>
          </w:tcPr>
          <w:p w14:paraId="0B2C21C5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Space Science</w:t>
            </w:r>
          </w:p>
        </w:tc>
        <w:tc>
          <w:tcPr>
            <w:tcW w:w="992" w:type="dxa"/>
          </w:tcPr>
          <w:p w14:paraId="37183631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B</w:t>
            </w:r>
          </w:p>
        </w:tc>
        <w:tc>
          <w:tcPr>
            <w:tcW w:w="1418" w:type="dxa"/>
          </w:tcPr>
          <w:p w14:paraId="36E3D569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631C65">
              <w:rPr>
                <w:rFonts w:eastAsiaTheme="minorEastAsia" w:hint="eastAsia"/>
                <w:bCs/>
                <w:szCs w:val="22"/>
              </w:rPr>
              <w:t>1-3 Years</w:t>
            </w:r>
          </w:p>
        </w:tc>
      </w:tr>
      <w:tr w:rsidR="00D0517C" w:rsidRPr="00FD2CA1" w14:paraId="516AD4F0" w14:textId="77777777" w:rsidTr="00D0517C">
        <w:trPr>
          <w:trHeight w:val="769"/>
        </w:trPr>
        <w:tc>
          <w:tcPr>
            <w:tcW w:w="524" w:type="dxa"/>
            <w:shd w:val="clear" w:color="auto" w:fill="auto"/>
          </w:tcPr>
          <w:p w14:paraId="69888238" w14:textId="77777777" w:rsidR="00D0517C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>
              <w:rPr>
                <w:rFonts w:eastAsiaTheme="minorEastAsia" w:hint="eastAsia"/>
                <w:bCs/>
                <w:szCs w:val="22"/>
              </w:rPr>
              <w:t>4</w:t>
            </w:r>
          </w:p>
        </w:tc>
        <w:tc>
          <w:tcPr>
            <w:tcW w:w="4291" w:type="dxa"/>
          </w:tcPr>
          <w:p w14:paraId="34F8896B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  <w:lang w:val="en-GB"/>
              </w:rPr>
              <w:t>Space Debris Mitigation and Space Situational Awareness</w:t>
            </w:r>
          </w:p>
        </w:tc>
        <w:tc>
          <w:tcPr>
            <w:tcW w:w="1559" w:type="dxa"/>
          </w:tcPr>
          <w:p w14:paraId="3DBC9700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Space Technology Application</w:t>
            </w:r>
          </w:p>
        </w:tc>
        <w:tc>
          <w:tcPr>
            <w:tcW w:w="992" w:type="dxa"/>
          </w:tcPr>
          <w:p w14:paraId="06F9BFA2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B</w:t>
            </w:r>
          </w:p>
        </w:tc>
        <w:tc>
          <w:tcPr>
            <w:tcW w:w="1418" w:type="dxa"/>
          </w:tcPr>
          <w:p w14:paraId="36395B28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631C65">
              <w:rPr>
                <w:rFonts w:eastAsiaTheme="minorEastAsia" w:hint="eastAsia"/>
                <w:bCs/>
                <w:szCs w:val="22"/>
              </w:rPr>
              <w:t>1-3 Years</w:t>
            </w:r>
          </w:p>
        </w:tc>
      </w:tr>
      <w:tr w:rsidR="00D0517C" w:rsidRPr="00FD2CA1" w14:paraId="38D1B802" w14:textId="77777777" w:rsidTr="00D0517C">
        <w:trPr>
          <w:trHeight w:val="769"/>
        </w:trPr>
        <w:tc>
          <w:tcPr>
            <w:tcW w:w="524" w:type="dxa"/>
            <w:shd w:val="clear" w:color="auto" w:fill="auto"/>
          </w:tcPr>
          <w:p w14:paraId="0A77D900" w14:textId="77777777" w:rsidR="00D0517C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>
              <w:rPr>
                <w:rFonts w:eastAsiaTheme="minorEastAsia" w:hint="eastAsia"/>
                <w:bCs/>
                <w:szCs w:val="22"/>
              </w:rPr>
              <w:t>5</w:t>
            </w:r>
          </w:p>
        </w:tc>
        <w:tc>
          <w:tcPr>
            <w:tcW w:w="4291" w:type="dxa"/>
          </w:tcPr>
          <w:p w14:paraId="32CC985D" w14:textId="77777777" w:rsidR="00D0517C" w:rsidRPr="00995C13" w:rsidRDefault="00D0517C" w:rsidP="00176CFA">
            <w:pPr>
              <w:pStyle w:val="a7"/>
              <w:spacing w:before="1"/>
              <w:rPr>
                <w:rFonts w:eastAsiaTheme="minorEastAsia"/>
                <w:szCs w:val="22"/>
                <w:lang w:val="en-GB"/>
              </w:rPr>
            </w:pPr>
            <w:r w:rsidRPr="00995C13">
              <w:rPr>
                <w:rFonts w:eastAsiaTheme="minorEastAsia"/>
                <w:szCs w:val="22"/>
                <w:lang w:val="en-GB"/>
              </w:rPr>
              <w:t>Earth Observation for Environmental Monitoring: Air pollution, Forest Monitoring, Land motion etc.</w:t>
            </w:r>
          </w:p>
          <w:p w14:paraId="6DFDE693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</w:p>
        </w:tc>
        <w:tc>
          <w:tcPr>
            <w:tcW w:w="1559" w:type="dxa"/>
          </w:tcPr>
          <w:p w14:paraId="4083777C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Space Technology Application</w:t>
            </w:r>
          </w:p>
        </w:tc>
        <w:tc>
          <w:tcPr>
            <w:tcW w:w="992" w:type="dxa"/>
          </w:tcPr>
          <w:p w14:paraId="0E8BA10C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A</w:t>
            </w:r>
          </w:p>
        </w:tc>
        <w:tc>
          <w:tcPr>
            <w:tcW w:w="1418" w:type="dxa"/>
          </w:tcPr>
          <w:p w14:paraId="1DAE0A66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631C65">
              <w:rPr>
                <w:rFonts w:eastAsiaTheme="minorEastAsia" w:hint="eastAsia"/>
                <w:bCs/>
                <w:szCs w:val="22"/>
              </w:rPr>
              <w:t>1-3 Years</w:t>
            </w:r>
          </w:p>
        </w:tc>
      </w:tr>
      <w:tr w:rsidR="00D0517C" w:rsidRPr="00FD2CA1" w14:paraId="3D513831" w14:textId="77777777" w:rsidTr="00D0517C">
        <w:trPr>
          <w:trHeight w:val="769"/>
        </w:trPr>
        <w:tc>
          <w:tcPr>
            <w:tcW w:w="524" w:type="dxa"/>
            <w:shd w:val="clear" w:color="auto" w:fill="auto"/>
          </w:tcPr>
          <w:p w14:paraId="608CED1B" w14:textId="77777777" w:rsidR="00D0517C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>
              <w:rPr>
                <w:rFonts w:eastAsiaTheme="minorEastAsia" w:hint="eastAsia"/>
                <w:bCs/>
                <w:szCs w:val="22"/>
              </w:rPr>
              <w:t>6</w:t>
            </w:r>
          </w:p>
        </w:tc>
        <w:tc>
          <w:tcPr>
            <w:tcW w:w="4291" w:type="dxa"/>
          </w:tcPr>
          <w:p w14:paraId="1971107C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 xml:space="preserve">Development of Space Qualified parts for satellites </w:t>
            </w:r>
            <w:r>
              <w:rPr>
                <w:rFonts w:eastAsiaTheme="minorEastAsia" w:hint="eastAsia"/>
                <w:bCs/>
                <w:szCs w:val="22"/>
              </w:rPr>
              <w:t xml:space="preserve">based on the cutting-edge space technologies </w:t>
            </w:r>
          </w:p>
        </w:tc>
        <w:tc>
          <w:tcPr>
            <w:tcW w:w="1559" w:type="dxa"/>
          </w:tcPr>
          <w:p w14:paraId="21921933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Space Technology Development</w:t>
            </w:r>
          </w:p>
        </w:tc>
        <w:tc>
          <w:tcPr>
            <w:tcW w:w="992" w:type="dxa"/>
          </w:tcPr>
          <w:p w14:paraId="7CDD7D2F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A</w:t>
            </w:r>
            <w:r>
              <w:rPr>
                <w:rFonts w:eastAsiaTheme="minorEastAsia" w:hint="eastAsia"/>
                <w:bCs/>
                <w:szCs w:val="22"/>
              </w:rPr>
              <w:t>/</w:t>
            </w:r>
            <w:r w:rsidRPr="00FD2CA1">
              <w:rPr>
                <w:rFonts w:eastAsiaTheme="minorEastAsia" w:hint="eastAsia"/>
                <w:bCs/>
                <w:szCs w:val="22"/>
              </w:rPr>
              <w:t>B</w:t>
            </w:r>
          </w:p>
        </w:tc>
        <w:tc>
          <w:tcPr>
            <w:tcW w:w="1418" w:type="dxa"/>
          </w:tcPr>
          <w:p w14:paraId="58187519" w14:textId="77777777" w:rsidR="00D0517C" w:rsidRPr="0020788F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631C65">
              <w:rPr>
                <w:rFonts w:eastAsiaTheme="minorEastAsia" w:hint="eastAsia"/>
                <w:bCs/>
                <w:szCs w:val="22"/>
              </w:rPr>
              <w:t>1-3 Years</w:t>
            </w:r>
          </w:p>
        </w:tc>
      </w:tr>
      <w:tr w:rsidR="00D0517C" w:rsidRPr="00FD2CA1" w14:paraId="25F4DE12" w14:textId="77777777" w:rsidTr="00D0517C">
        <w:trPr>
          <w:trHeight w:val="769"/>
        </w:trPr>
        <w:tc>
          <w:tcPr>
            <w:tcW w:w="524" w:type="dxa"/>
            <w:shd w:val="clear" w:color="auto" w:fill="auto"/>
          </w:tcPr>
          <w:p w14:paraId="6FE59028" w14:textId="77777777" w:rsidR="00D0517C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>
              <w:rPr>
                <w:rFonts w:eastAsiaTheme="minorEastAsia" w:hint="eastAsia"/>
                <w:bCs/>
                <w:szCs w:val="22"/>
              </w:rPr>
              <w:t>7</w:t>
            </w:r>
          </w:p>
        </w:tc>
        <w:tc>
          <w:tcPr>
            <w:tcW w:w="4291" w:type="dxa"/>
          </w:tcPr>
          <w:p w14:paraId="54D83EFF" w14:textId="77777777" w:rsidR="00D0517C" w:rsidRPr="00995C13" w:rsidRDefault="00D0517C" w:rsidP="00176CFA">
            <w:pPr>
              <w:pStyle w:val="a7"/>
              <w:spacing w:before="1"/>
              <w:rPr>
                <w:rFonts w:eastAsiaTheme="minorEastAsia"/>
                <w:szCs w:val="22"/>
              </w:rPr>
            </w:pPr>
            <w:r w:rsidRPr="00995C13">
              <w:rPr>
                <w:rFonts w:eastAsiaTheme="minorEastAsia"/>
                <w:szCs w:val="22"/>
              </w:rPr>
              <w:t>New generation of Ground Station Network</w:t>
            </w:r>
          </w:p>
          <w:p w14:paraId="06F5AF35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</w:p>
        </w:tc>
        <w:tc>
          <w:tcPr>
            <w:tcW w:w="1559" w:type="dxa"/>
          </w:tcPr>
          <w:p w14:paraId="1A4F2D51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Space Technology Development</w:t>
            </w:r>
          </w:p>
        </w:tc>
        <w:tc>
          <w:tcPr>
            <w:tcW w:w="992" w:type="dxa"/>
          </w:tcPr>
          <w:p w14:paraId="6A8A4494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B</w:t>
            </w:r>
          </w:p>
        </w:tc>
        <w:tc>
          <w:tcPr>
            <w:tcW w:w="1418" w:type="dxa"/>
          </w:tcPr>
          <w:p w14:paraId="5575DEE5" w14:textId="77777777" w:rsidR="00D0517C" w:rsidRPr="0020788F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631C65">
              <w:rPr>
                <w:rFonts w:eastAsiaTheme="minorEastAsia" w:hint="eastAsia"/>
                <w:bCs/>
                <w:szCs w:val="22"/>
              </w:rPr>
              <w:t>1-3 Years</w:t>
            </w:r>
          </w:p>
        </w:tc>
      </w:tr>
      <w:tr w:rsidR="00D0517C" w:rsidRPr="00FD2CA1" w14:paraId="486160AF" w14:textId="77777777" w:rsidTr="00D0517C">
        <w:trPr>
          <w:trHeight w:val="769"/>
        </w:trPr>
        <w:tc>
          <w:tcPr>
            <w:tcW w:w="524" w:type="dxa"/>
            <w:shd w:val="clear" w:color="auto" w:fill="auto"/>
          </w:tcPr>
          <w:p w14:paraId="3DF81B13" w14:textId="77777777" w:rsidR="00D0517C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>
              <w:rPr>
                <w:rFonts w:eastAsiaTheme="minorEastAsia" w:hint="eastAsia"/>
                <w:bCs/>
                <w:szCs w:val="22"/>
              </w:rPr>
              <w:t>8</w:t>
            </w:r>
          </w:p>
        </w:tc>
        <w:tc>
          <w:tcPr>
            <w:tcW w:w="4291" w:type="dxa"/>
          </w:tcPr>
          <w:p w14:paraId="72338D21" w14:textId="77777777" w:rsidR="00D0517C" w:rsidRPr="00995C13" w:rsidRDefault="00D0517C" w:rsidP="00176CFA">
            <w:pPr>
              <w:pStyle w:val="a7"/>
              <w:spacing w:before="1"/>
              <w:rPr>
                <w:rFonts w:eastAsiaTheme="minorEastAsia"/>
                <w:szCs w:val="22"/>
              </w:rPr>
            </w:pPr>
            <w:r w:rsidRPr="00995C13">
              <w:rPr>
                <w:rFonts w:eastAsiaTheme="minorEastAsia"/>
                <w:szCs w:val="22"/>
                <w:lang w:val="en-GB"/>
              </w:rPr>
              <w:t>Space Propulsion Systems for small satellite</w:t>
            </w:r>
            <w:r w:rsidRPr="00995C13">
              <w:rPr>
                <w:rFonts w:eastAsiaTheme="minorEastAsia" w:hint="cs"/>
                <w:szCs w:val="22"/>
                <w:cs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14:paraId="3EBA140A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Space Technology Development</w:t>
            </w:r>
          </w:p>
        </w:tc>
        <w:tc>
          <w:tcPr>
            <w:tcW w:w="992" w:type="dxa"/>
          </w:tcPr>
          <w:p w14:paraId="039F9097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A/B</w:t>
            </w:r>
          </w:p>
        </w:tc>
        <w:tc>
          <w:tcPr>
            <w:tcW w:w="1418" w:type="dxa"/>
          </w:tcPr>
          <w:p w14:paraId="1B7A92E0" w14:textId="77777777" w:rsidR="00D0517C" w:rsidRPr="0020788F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532798">
              <w:rPr>
                <w:rFonts w:eastAsiaTheme="minorEastAsia" w:hint="eastAsia"/>
                <w:bCs/>
                <w:szCs w:val="22"/>
              </w:rPr>
              <w:t>1-3 Years</w:t>
            </w:r>
          </w:p>
        </w:tc>
      </w:tr>
      <w:tr w:rsidR="00D0517C" w:rsidRPr="00FD2CA1" w14:paraId="69F1804B" w14:textId="77777777" w:rsidTr="00D0517C">
        <w:trPr>
          <w:trHeight w:val="769"/>
        </w:trPr>
        <w:tc>
          <w:tcPr>
            <w:tcW w:w="524" w:type="dxa"/>
            <w:shd w:val="clear" w:color="auto" w:fill="auto"/>
          </w:tcPr>
          <w:p w14:paraId="5AC6F416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>
              <w:rPr>
                <w:rFonts w:eastAsiaTheme="minorEastAsia" w:hint="eastAsia"/>
                <w:bCs/>
                <w:szCs w:val="22"/>
              </w:rPr>
              <w:t>9</w:t>
            </w:r>
          </w:p>
        </w:tc>
        <w:tc>
          <w:tcPr>
            <w:tcW w:w="4291" w:type="dxa"/>
          </w:tcPr>
          <w:p w14:paraId="1D8EDA05" w14:textId="77777777" w:rsidR="00D0517C" w:rsidRPr="00995C13" w:rsidRDefault="00D0517C" w:rsidP="00176CFA">
            <w:pPr>
              <w:pStyle w:val="a7"/>
              <w:spacing w:before="1"/>
              <w:rPr>
                <w:rFonts w:eastAsiaTheme="minorEastAsia"/>
                <w:szCs w:val="22"/>
                <w:lang w:val="en-GB"/>
              </w:rPr>
            </w:pPr>
            <w:proofErr w:type="spellStart"/>
            <w:r w:rsidRPr="00995C13">
              <w:rPr>
                <w:rFonts w:eastAsiaTheme="minorEastAsia"/>
                <w:szCs w:val="22"/>
                <w:lang w:val="en-GB"/>
              </w:rPr>
              <w:t>Cubesat</w:t>
            </w:r>
            <w:proofErr w:type="spellEnd"/>
            <w:r w:rsidRPr="00995C13">
              <w:rPr>
                <w:rFonts w:eastAsiaTheme="minorEastAsia"/>
                <w:szCs w:val="22"/>
                <w:lang w:val="en-GB"/>
              </w:rPr>
              <w:t xml:space="preserve"> Competition for Future Generation</w:t>
            </w:r>
          </w:p>
        </w:tc>
        <w:tc>
          <w:tcPr>
            <w:tcW w:w="1559" w:type="dxa"/>
          </w:tcPr>
          <w:p w14:paraId="0C4EA61F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Space Education Development</w:t>
            </w:r>
          </w:p>
        </w:tc>
        <w:tc>
          <w:tcPr>
            <w:tcW w:w="992" w:type="dxa"/>
          </w:tcPr>
          <w:p w14:paraId="40479E7F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A</w:t>
            </w:r>
          </w:p>
        </w:tc>
        <w:tc>
          <w:tcPr>
            <w:tcW w:w="1418" w:type="dxa"/>
          </w:tcPr>
          <w:p w14:paraId="16984090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532798">
              <w:rPr>
                <w:rFonts w:eastAsiaTheme="minorEastAsia" w:hint="eastAsia"/>
                <w:bCs/>
                <w:szCs w:val="22"/>
              </w:rPr>
              <w:t>1-3 Years</w:t>
            </w:r>
          </w:p>
        </w:tc>
      </w:tr>
      <w:tr w:rsidR="00D0517C" w:rsidRPr="00FD2CA1" w14:paraId="35E0ABBB" w14:textId="77777777" w:rsidTr="00D0517C">
        <w:trPr>
          <w:trHeight w:val="769"/>
        </w:trPr>
        <w:tc>
          <w:tcPr>
            <w:tcW w:w="524" w:type="dxa"/>
            <w:shd w:val="clear" w:color="auto" w:fill="auto"/>
          </w:tcPr>
          <w:p w14:paraId="70D3AEFC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1</w:t>
            </w:r>
            <w:r>
              <w:rPr>
                <w:rFonts w:eastAsiaTheme="minorEastAsia" w:hint="eastAsia"/>
                <w:bCs/>
                <w:szCs w:val="22"/>
              </w:rPr>
              <w:t>0</w:t>
            </w:r>
          </w:p>
        </w:tc>
        <w:tc>
          <w:tcPr>
            <w:tcW w:w="4291" w:type="dxa"/>
            <w:shd w:val="clear" w:color="auto" w:fill="auto"/>
          </w:tcPr>
          <w:p w14:paraId="03ECEF6A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/>
                <w:bCs/>
                <w:szCs w:val="22"/>
                <w:lang w:val="en-GB"/>
              </w:rPr>
            </w:pPr>
            <w:r w:rsidRPr="00FD2CA1">
              <w:rPr>
                <w:rFonts w:eastAsiaTheme="minorEastAsia" w:hint="eastAsia"/>
                <w:bCs/>
                <w:szCs w:val="22"/>
                <w:lang w:val="en-GB"/>
              </w:rPr>
              <w:t>Interdisciplinary education within the scope of space sciences, basic sciences and engineering disciplines in the scope of space</w:t>
            </w:r>
          </w:p>
        </w:tc>
        <w:tc>
          <w:tcPr>
            <w:tcW w:w="1559" w:type="dxa"/>
            <w:shd w:val="clear" w:color="auto" w:fill="auto"/>
          </w:tcPr>
          <w:p w14:paraId="33A95E58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Space Education Development</w:t>
            </w:r>
          </w:p>
        </w:tc>
        <w:tc>
          <w:tcPr>
            <w:tcW w:w="992" w:type="dxa"/>
            <w:shd w:val="clear" w:color="auto" w:fill="auto"/>
          </w:tcPr>
          <w:p w14:paraId="03952F96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A</w:t>
            </w:r>
          </w:p>
        </w:tc>
        <w:tc>
          <w:tcPr>
            <w:tcW w:w="1418" w:type="dxa"/>
          </w:tcPr>
          <w:p w14:paraId="0D4F4A43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532798">
              <w:rPr>
                <w:rFonts w:eastAsiaTheme="minorEastAsia" w:hint="eastAsia"/>
                <w:bCs/>
                <w:szCs w:val="22"/>
              </w:rPr>
              <w:t>1-3 Years</w:t>
            </w:r>
          </w:p>
        </w:tc>
      </w:tr>
      <w:tr w:rsidR="00D0517C" w:rsidRPr="00FD2CA1" w14:paraId="761A8BF4" w14:textId="77777777" w:rsidTr="00D0517C">
        <w:trPr>
          <w:trHeight w:val="769"/>
        </w:trPr>
        <w:tc>
          <w:tcPr>
            <w:tcW w:w="524" w:type="dxa"/>
          </w:tcPr>
          <w:p w14:paraId="0728F20A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>
              <w:rPr>
                <w:rFonts w:eastAsiaTheme="minorEastAsia" w:hint="eastAsia"/>
                <w:bCs/>
                <w:szCs w:val="22"/>
              </w:rPr>
              <w:t>11</w:t>
            </w:r>
          </w:p>
        </w:tc>
        <w:tc>
          <w:tcPr>
            <w:tcW w:w="4291" w:type="dxa"/>
          </w:tcPr>
          <w:p w14:paraId="48DA1996" w14:textId="77777777" w:rsidR="00D0517C" w:rsidRPr="00C14489" w:rsidRDefault="00D0517C" w:rsidP="00176CFA">
            <w:pPr>
              <w:pStyle w:val="a7"/>
              <w:spacing w:before="1"/>
              <w:rPr>
                <w:rFonts w:eastAsiaTheme="minorEastAsia"/>
                <w:b/>
                <w:bCs/>
                <w:szCs w:val="22"/>
              </w:rPr>
            </w:pPr>
            <w:r w:rsidRPr="00C14489">
              <w:rPr>
                <w:rFonts w:eastAsiaTheme="minorEastAsia"/>
                <w:bCs/>
                <w:szCs w:val="22"/>
                <w:lang w:val="en-GB"/>
              </w:rPr>
              <w:t>Hands-on training on use of artificial intelligence in data mining of huge dataset of satellite imagery</w:t>
            </w:r>
          </w:p>
        </w:tc>
        <w:tc>
          <w:tcPr>
            <w:tcW w:w="1559" w:type="dxa"/>
          </w:tcPr>
          <w:p w14:paraId="721472EB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Space Education Development</w:t>
            </w:r>
          </w:p>
        </w:tc>
        <w:tc>
          <w:tcPr>
            <w:tcW w:w="992" w:type="dxa"/>
          </w:tcPr>
          <w:p w14:paraId="1589A300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A</w:t>
            </w:r>
          </w:p>
        </w:tc>
        <w:tc>
          <w:tcPr>
            <w:tcW w:w="1418" w:type="dxa"/>
          </w:tcPr>
          <w:p w14:paraId="5C3EF3C4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532798">
              <w:rPr>
                <w:rFonts w:eastAsiaTheme="minorEastAsia" w:hint="eastAsia"/>
                <w:bCs/>
                <w:szCs w:val="22"/>
              </w:rPr>
              <w:t>1-3 Years</w:t>
            </w:r>
          </w:p>
        </w:tc>
      </w:tr>
      <w:tr w:rsidR="00D0517C" w:rsidRPr="00FD2CA1" w14:paraId="6DE3945B" w14:textId="77777777" w:rsidTr="00D0517C">
        <w:trPr>
          <w:trHeight w:val="769"/>
        </w:trPr>
        <w:tc>
          <w:tcPr>
            <w:tcW w:w="524" w:type="dxa"/>
            <w:shd w:val="clear" w:color="auto" w:fill="auto"/>
          </w:tcPr>
          <w:p w14:paraId="7378031A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291135">
              <w:rPr>
                <w:rFonts w:eastAsiaTheme="minorEastAsia" w:hint="eastAsia"/>
                <w:bCs/>
                <w:szCs w:val="22"/>
              </w:rPr>
              <w:lastRenderedPageBreak/>
              <w:t>1</w:t>
            </w:r>
            <w:r>
              <w:rPr>
                <w:rFonts w:eastAsiaTheme="minorEastAsia" w:hint="eastAsia"/>
                <w:bCs/>
                <w:szCs w:val="22"/>
              </w:rPr>
              <w:t>2</w:t>
            </w:r>
          </w:p>
        </w:tc>
        <w:tc>
          <w:tcPr>
            <w:tcW w:w="4291" w:type="dxa"/>
          </w:tcPr>
          <w:p w14:paraId="5E1BF933" w14:textId="77777777" w:rsidR="00D0517C" w:rsidRPr="00995C13" w:rsidRDefault="00D0517C" w:rsidP="00176CFA">
            <w:pPr>
              <w:pStyle w:val="a7"/>
              <w:spacing w:before="1"/>
              <w:rPr>
                <w:rFonts w:eastAsiaTheme="minorEastAsia"/>
                <w:szCs w:val="22"/>
              </w:rPr>
            </w:pPr>
            <w:r w:rsidRPr="00995C13">
              <w:rPr>
                <w:rFonts w:eastAsiaTheme="minorEastAsia"/>
                <w:szCs w:val="22"/>
              </w:rPr>
              <w:t>Disaster monitoring</w:t>
            </w:r>
            <w:r>
              <w:rPr>
                <w:rFonts w:eastAsiaTheme="minorEastAsia" w:hint="eastAsia"/>
                <w:szCs w:val="22"/>
              </w:rPr>
              <w:t xml:space="preserve"> and Post-Disaster Assessment</w:t>
            </w:r>
            <w:r w:rsidRPr="00995C13">
              <w:rPr>
                <w:rFonts w:eastAsiaTheme="minorEastAsia"/>
                <w:szCs w:val="22"/>
              </w:rPr>
              <w:t xml:space="preserve"> by using </w:t>
            </w:r>
            <w:r>
              <w:rPr>
                <w:rFonts w:eastAsiaTheme="minorEastAsia" w:hint="eastAsia"/>
                <w:szCs w:val="22"/>
              </w:rPr>
              <w:t>space</w:t>
            </w:r>
            <w:r>
              <w:rPr>
                <w:rFonts w:eastAsiaTheme="minorEastAsia"/>
                <w:szCs w:val="22"/>
              </w:rPr>
              <w:t>-</w:t>
            </w:r>
            <w:r>
              <w:rPr>
                <w:rFonts w:eastAsiaTheme="minorEastAsia" w:hint="eastAsia"/>
                <w:szCs w:val="22"/>
              </w:rPr>
              <w:t xml:space="preserve">based </w:t>
            </w:r>
            <w:r w:rsidRPr="00995C13">
              <w:rPr>
                <w:rFonts w:eastAsiaTheme="minorEastAsia"/>
                <w:szCs w:val="22"/>
              </w:rPr>
              <w:t xml:space="preserve">earth observation </w:t>
            </w:r>
            <w:r>
              <w:rPr>
                <w:rFonts w:eastAsiaTheme="minorEastAsia" w:hint="eastAsia"/>
                <w:szCs w:val="22"/>
              </w:rPr>
              <w:t xml:space="preserve">data </w:t>
            </w:r>
            <w:r w:rsidRPr="00995C13">
              <w:rPr>
                <w:rFonts w:eastAsiaTheme="minorEastAsia"/>
                <w:szCs w:val="22"/>
              </w:rPr>
              <w:t>for flood, forest fire, oil spill etc.</w:t>
            </w:r>
          </w:p>
        </w:tc>
        <w:tc>
          <w:tcPr>
            <w:tcW w:w="1559" w:type="dxa"/>
          </w:tcPr>
          <w:p w14:paraId="723403FF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/>
                <w:bCs/>
                <w:szCs w:val="22"/>
              </w:rPr>
              <w:t>Disaster/</w:t>
            </w:r>
          </w:p>
          <w:p w14:paraId="508A521C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/>
                <w:bCs/>
                <w:szCs w:val="22"/>
              </w:rPr>
              <w:t>Emergency Management and Environmental Monitoring</w:t>
            </w:r>
          </w:p>
        </w:tc>
        <w:tc>
          <w:tcPr>
            <w:tcW w:w="992" w:type="dxa"/>
          </w:tcPr>
          <w:p w14:paraId="657CDB67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A</w:t>
            </w:r>
          </w:p>
        </w:tc>
        <w:tc>
          <w:tcPr>
            <w:tcW w:w="1418" w:type="dxa"/>
          </w:tcPr>
          <w:p w14:paraId="01F9F974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532798">
              <w:rPr>
                <w:rFonts w:eastAsiaTheme="minorEastAsia" w:hint="eastAsia"/>
                <w:bCs/>
                <w:szCs w:val="22"/>
              </w:rPr>
              <w:t>1-3 Years</w:t>
            </w:r>
          </w:p>
        </w:tc>
      </w:tr>
      <w:tr w:rsidR="00D0517C" w:rsidRPr="00FD2CA1" w14:paraId="2DCEA368" w14:textId="77777777" w:rsidTr="00D0517C">
        <w:trPr>
          <w:trHeight w:val="1380"/>
        </w:trPr>
        <w:tc>
          <w:tcPr>
            <w:tcW w:w="524" w:type="dxa"/>
            <w:shd w:val="clear" w:color="auto" w:fill="auto"/>
          </w:tcPr>
          <w:p w14:paraId="4EBF5042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>
              <w:rPr>
                <w:rFonts w:eastAsiaTheme="minorEastAsia" w:hint="eastAsia"/>
                <w:bCs/>
                <w:szCs w:val="22"/>
              </w:rPr>
              <w:t>13</w:t>
            </w:r>
          </w:p>
        </w:tc>
        <w:tc>
          <w:tcPr>
            <w:tcW w:w="4291" w:type="dxa"/>
          </w:tcPr>
          <w:p w14:paraId="1C76E5CC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  <w:lang w:val="en-GB"/>
              </w:rPr>
            </w:pPr>
            <w:r w:rsidRPr="00FD2CA1">
              <w:rPr>
                <w:rFonts w:eastAsiaTheme="minorEastAsia" w:hint="eastAsia"/>
                <w:bCs/>
                <w:szCs w:val="22"/>
                <w:lang w:val="en-GB"/>
              </w:rPr>
              <w:t>SAR Satellite Data Usage for Monitoring</w:t>
            </w:r>
          </w:p>
        </w:tc>
        <w:tc>
          <w:tcPr>
            <w:tcW w:w="1559" w:type="dxa"/>
          </w:tcPr>
          <w:p w14:paraId="185A7337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/>
                <w:bCs/>
                <w:szCs w:val="22"/>
              </w:rPr>
              <w:t>Disaster/Emergency Management and Environmental Monitoring</w:t>
            </w:r>
          </w:p>
        </w:tc>
        <w:tc>
          <w:tcPr>
            <w:tcW w:w="992" w:type="dxa"/>
          </w:tcPr>
          <w:p w14:paraId="6102CFFB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 w:rsidRPr="00FD2CA1">
              <w:rPr>
                <w:rFonts w:eastAsiaTheme="minorEastAsia" w:hint="eastAsia"/>
                <w:bCs/>
                <w:szCs w:val="22"/>
              </w:rPr>
              <w:t>A</w:t>
            </w:r>
            <w:r>
              <w:rPr>
                <w:rFonts w:eastAsiaTheme="minorEastAsia" w:hint="eastAsia"/>
                <w:bCs/>
                <w:szCs w:val="22"/>
              </w:rPr>
              <w:t>/B</w:t>
            </w:r>
          </w:p>
        </w:tc>
        <w:tc>
          <w:tcPr>
            <w:tcW w:w="1418" w:type="dxa"/>
          </w:tcPr>
          <w:p w14:paraId="43F1C991" w14:textId="77777777" w:rsidR="00D0517C" w:rsidRPr="00FD2CA1" w:rsidRDefault="00D0517C" w:rsidP="00176CFA">
            <w:pPr>
              <w:pStyle w:val="a7"/>
              <w:spacing w:before="1"/>
              <w:rPr>
                <w:rFonts w:eastAsiaTheme="minorEastAsia"/>
                <w:bCs/>
                <w:szCs w:val="22"/>
              </w:rPr>
            </w:pPr>
            <w:r>
              <w:rPr>
                <w:rFonts w:eastAsiaTheme="minorEastAsia" w:hint="eastAsia"/>
                <w:bCs/>
                <w:szCs w:val="22"/>
              </w:rPr>
              <w:t>1-3 Years</w:t>
            </w:r>
          </w:p>
        </w:tc>
      </w:tr>
    </w:tbl>
    <w:p w14:paraId="42AFFB65" w14:textId="77777777" w:rsidR="00D0517C" w:rsidRPr="00D0517C" w:rsidRDefault="00D0517C"/>
    <w:sectPr w:rsidR="00D0517C" w:rsidRPr="00D05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1576B" w14:textId="77777777" w:rsidR="00A95487" w:rsidRDefault="00A95487" w:rsidP="00D0517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02D4174" w14:textId="77777777" w:rsidR="00A95487" w:rsidRDefault="00A95487" w:rsidP="00D0517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85574" w14:textId="77777777" w:rsidR="00A95487" w:rsidRDefault="00A95487" w:rsidP="00D0517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961206E" w14:textId="77777777" w:rsidR="00A95487" w:rsidRDefault="00A95487" w:rsidP="00D0517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F4256"/>
    <w:multiLevelType w:val="hybridMultilevel"/>
    <w:tmpl w:val="144E731C"/>
    <w:lvl w:ilvl="0" w:tplc="7248C23E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0"/>
        <w:sz w:val="24"/>
        <w:szCs w:val="24"/>
        <w:lang w:val="en-US" w:eastAsia="en-US" w:bidi="ar-SA"/>
      </w:rPr>
    </w:lvl>
    <w:lvl w:ilvl="1" w:tplc="AE3E0464">
      <w:start w:val="1"/>
      <w:numFmt w:val="decimal"/>
      <w:lvlText w:val="%2)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D9C62276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3" w:tplc="91D055D0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4" w:tplc="93D27708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5" w:tplc="F2CAC38A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6" w:tplc="32EE20AC">
      <w:numFmt w:val="bullet"/>
      <w:lvlText w:val="•"/>
      <w:lvlJc w:val="left"/>
      <w:pPr>
        <w:ind w:left="4803" w:hanging="360"/>
      </w:pPr>
      <w:rPr>
        <w:rFonts w:hint="default"/>
        <w:lang w:val="en-US" w:eastAsia="en-US" w:bidi="ar-SA"/>
      </w:rPr>
    </w:lvl>
    <w:lvl w:ilvl="7" w:tplc="CDC6ACB2">
      <w:numFmt w:val="bullet"/>
      <w:lvlText w:val="•"/>
      <w:lvlJc w:val="left"/>
      <w:pPr>
        <w:ind w:left="5749" w:hanging="360"/>
      </w:pPr>
      <w:rPr>
        <w:rFonts w:hint="default"/>
        <w:lang w:val="en-US" w:eastAsia="en-US" w:bidi="ar-SA"/>
      </w:rPr>
    </w:lvl>
    <w:lvl w:ilvl="8" w:tplc="B7B09042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</w:abstractNum>
  <w:num w:numId="1" w16cid:durableId="49978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EC"/>
    <w:rsid w:val="004510D8"/>
    <w:rsid w:val="008557EC"/>
    <w:rsid w:val="00A95487"/>
    <w:rsid w:val="00D0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FBF49"/>
  <w15:chartTrackingRefBased/>
  <w15:docId w15:val="{4AB419F3-5E78-4C7A-BBE6-B9873C04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17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51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517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517C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D051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en-US"/>
      <w14:ligatures w14:val="none"/>
    </w:rPr>
  </w:style>
  <w:style w:type="character" w:customStyle="1" w:styleId="a8">
    <w:name w:val="正文文本 字符"/>
    <w:basedOn w:val="a0"/>
    <w:link w:val="a7"/>
    <w:uiPriority w:val="1"/>
    <w:rsid w:val="00D0517C"/>
    <w:rPr>
      <w:rFonts w:ascii="Times New Roman" w:eastAsia="Times New Roman" w:hAnsi="Times New Roman" w:cs="Times New Roman"/>
      <w:kern w:val="0"/>
      <w:sz w:val="24"/>
      <w:lang w:eastAsia="en-US"/>
      <w14:ligatures w14:val="none"/>
    </w:rPr>
  </w:style>
  <w:style w:type="table" w:styleId="a9">
    <w:name w:val="Table Grid"/>
    <w:basedOn w:val="a1"/>
    <w:uiPriority w:val="39"/>
    <w:qFormat/>
    <w:rsid w:val="00D0517C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2</cp:revision>
  <dcterms:created xsi:type="dcterms:W3CDTF">2024-10-24T08:07:00Z</dcterms:created>
  <dcterms:modified xsi:type="dcterms:W3CDTF">2024-10-24T08:08:00Z</dcterms:modified>
</cp:coreProperties>
</file>